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56E" w:rsidRPr="003F47DA" w:rsidRDefault="003F47DA" w:rsidP="003F4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7DA">
        <w:rPr>
          <w:rFonts w:ascii="Times New Roman" w:hAnsi="Times New Roman" w:cs="Times New Roman"/>
          <w:b/>
          <w:sz w:val="28"/>
          <w:szCs w:val="28"/>
        </w:rPr>
        <w:t>Kunmad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3F47DA">
        <w:rPr>
          <w:rFonts w:ascii="Times New Roman" w:hAnsi="Times New Roman" w:cs="Times New Roman"/>
          <w:b/>
          <w:sz w:val="28"/>
          <w:szCs w:val="28"/>
        </w:rPr>
        <w:t>ras Nagyközség Önkormányzat</w:t>
      </w:r>
    </w:p>
    <w:p w:rsidR="003F47DA" w:rsidRPr="003F47DA" w:rsidRDefault="003F47DA" w:rsidP="003F4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7DA">
        <w:rPr>
          <w:rFonts w:ascii="Times New Roman" w:hAnsi="Times New Roman" w:cs="Times New Roman"/>
          <w:b/>
          <w:sz w:val="28"/>
          <w:szCs w:val="28"/>
        </w:rPr>
        <w:t>Képviselő-testületének</w:t>
      </w:r>
    </w:p>
    <w:p w:rsidR="003F47DA" w:rsidRPr="003F47DA" w:rsidRDefault="00B1354D" w:rsidP="003F4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F15474">
        <w:rPr>
          <w:rFonts w:ascii="Times New Roman" w:hAnsi="Times New Roman" w:cs="Times New Roman"/>
          <w:b/>
          <w:sz w:val="28"/>
          <w:szCs w:val="28"/>
        </w:rPr>
        <w:t>/2018 (II</w:t>
      </w:r>
      <w:r>
        <w:rPr>
          <w:rFonts w:ascii="Times New Roman" w:hAnsi="Times New Roman" w:cs="Times New Roman"/>
          <w:b/>
          <w:sz w:val="28"/>
          <w:szCs w:val="28"/>
        </w:rPr>
        <w:t>I.01</w:t>
      </w:r>
      <w:r w:rsidR="003F47DA" w:rsidRPr="003F47DA">
        <w:rPr>
          <w:rFonts w:ascii="Times New Roman" w:hAnsi="Times New Roman" w:cs="Times New Roman"/>
          <w:b/>
          <w:sz w:val="28"/>
          <w:szCs w:val="28"/>
        </w:rPr>
        <w:t>.) rendelete</w:t>
      </w:r>
    </w:p>
    <w:p w:rsidR="003F47DA" w:rsidRPr="003F47DA" w:rsidRDefault="003F47DA" w:rsidP="003F4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47DA">
        <w:rPr>
          <w:rFonts w:ascii="Times New Roman" w:hAnsi="Times New Roman" w:cs="Times New Roman"/>
          <w:b/>
          <w:sz w:val="28"/>
          <w:szCs w:val="28"/>
        </w:rPr>
        <w:t>a</w:t>
      </w:r>
      <w:proofErr w:type="gramEnd"/>
      <w:r w:rsidRPr="003F47DA">
        <w:rPr>
          <w:rFonts w:ascii="Times New Roman" w:hAnsi="Times New Roman" w:cs="Times New Roman"/>
          <w:b/>
          <w:sz w:val="28"/>
          <w:szCs w:val="28"/>
        </w:rPr>
        <w:t xml:space="preserve"> Kunm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3F47DA">
        <w:rPr>
          <w:rFonts w:ascii="Times New Roman" w:hAnsi="Times New Roman" w:cs="Times New Roman"/>
          <w:b/>
          <w:sz w:val="28"/>
          <w:szCs w:val="28"/>
        </w:rPr>
        <w:t>daras N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="00002128">
        <w:rPr>
          <w:rFonts w:ascii="Times New Roman" w:hAnsi="Times New Roman" w:cs="Times New Roman"/>
          <w:b/>
          <w:sz w:val="28"/>
          <w:szCs w:val="28"/>
        </w:rPr>
        <w:t>gyközség Önkormányzatának 2017</w:t>
      </w:r>
      <w:r w:rsidRPr="003F47DA">
        <w:rPr>
          <w:rFonts w:ascii="Times New Roman" w:hAnsi="Times New Roman" w:cs="Times New Roman"/>
          <w:b/>
          <w:sz w:val="28"/>
          <w:szCs w:val="28"/>
        </w:rPr>
        <w:t>. évi</w:t>
      </w:r>
    </w:p>
    <w:p w:rsidR="003F47DA" w:rsidRPr="003F47DA" w:rsidRDefault="003F47DA" w:rsidP="003F4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költségvetésének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megállap</w:t>
      </w:r>
      <w:r w:rsidRPr="003F47DA">
        <w:rPr>
          <w:rFonts w:ascii="Times New Roman" w:hAnsi="Times New Roman" w:cs="Times New Roman"/>
          <w:b/>
          <w:sz w:val="28"/>
          <w:szCs w:val="28"/>
        </w:rPr>
        <w:t>ításáról szóló</w:t>
      </w:r>
    </w:p>
    <w:p w:rsidR="003F47DA" w:rsidRDefault="008E440A" w:rsidP="003F4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3/2017 (III.06</w:t>
      </w:r>
      <w:r w:rsidR="003F47DA" w:rsidRPr="003F47DA">
        <w:rPr>
          <w:rFonts w:ascii="Times New Roman" w:hAnsi="Times New Roman" w:cs="Times New Roman"/>
          <w:b/>
          <w:sz w:val="28"/>
          <w:szCs w:val="28"/>
        </w:rPr>
        <w:t>.) sz. Önkorm. rendelet módosításáról</w:t>
      </w:r>
    </w:p>
    <w:p w:rsidR="003F47DA" w:rsidRDefault="003F47DA" w:rsidP="003F47D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47DA" w:rsidRDefault="003F47DA" w:rsidP="003F47D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Kunmadaras Nagyközség Önkormányzat Képviselő-testülete az Alaptörvény 32. cikk (2) bekezdésében meghatározott eredeti jogalkotói hatáskörében, az Alaptörvény 32. cikkének (1) bekezdés a) és f) pontjában meghatározott feladatkörében eljárva Kunmadaras Nagyközség Önkormányzat 201</w:t>
      </w:r>
      <w:r w:rsidR="00C31174">
        <w:rPr>
          <w:rFonts w:ascii="Times New Roman" w:hAnsi="Times New Roman" w:cs="Times New Roman"/>
          <w:sz w:val="24"/>
          <w:szCs w:val="24"/>
        </w:rPr>
        <w:t>7. évi költségvetéséről szóló 3/2017</w:t>
      </w:r>
      <w:r>
        <w:rPr>
          <w:rFonts w:ascii="Times New Roman" w:hAnsi="Times New Roman" w:cs="Times New Roman"/>
          <w:sz w:val="24"/>
          <w:szCs w:val="24"/>
        </w:rPr>
        <w:t>. (III.01.) önkormányzati rendelet módosításáról az alábbiakat rendeli el:</w:t>
      </w:r>
    </w:p>
    <w:p w:rsidR="003F47DA" w:rsidRDefault="003F47DA" w:rsidP="00A1214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1.§.</w:t>
      </w:r>
    </w:p>
    <w:p w:rsidR="003F47DA" w:rsidRDefault="003F47DA" w:rsidP="0000212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4.§</w:t>
      </w:r>
      <w:proofErr w:type="spellStart"/>
      <w:r>
        <w:rPr>
          <w:rFonts w:ascii="Times New Roman" w:hAnsi="Times New Roman" w:cs="Times New Roman"/>
          <w:sz w:val="24"/>
          <w:szCs w:val="24"/>
        </w:rPr>
        <w:t>-ának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002128" w:rsidRPr="00002128" w:rsidRDefault="008E440A" w:rsidP="008E440A">
      <w:pPr>
        <w:widowControl w:val="0"/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 </w:t>
      </w:r>
      <w:r w:rsidR="00BE431F">
        <w:rPr>
          <w:rFonts w:ascii="Times New Roman" w:hAnsi="Times New Roman" w:cs="Times New Roman"/>
          <w:sz w:val="24"/>
          <w:szCs w:val="24"/>
        </w:rPr>
        <w:t xml:space="preserve">(1) </w:t>
      </w:r>
      <w:r w:rsidR="00002128" w:rsidRPr="00002128">
        <w:rPr>
          <w:rFonts w:ascii="Times New Roman" w:hAnsi="Times New Roman" w:cs="Times New Roman"/>
          <w:sz w:val="24"/>
          <w:szCs w:val="24"/>
        </w:rPr>
        <w:t xml:space="preserve">A Képviselő-testülete az önkormányzat 2017. évi költségvetését az alábbiak szerint állapítja meg: 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Költs</w:t>
      </w:r>
      <w:r w:rsidR="00F15474">
        <w:rPr>
          <w:rFonts w:ascii="Times New Roman" w:hAnsi="Times New Roman" w:cs="Times New Roman"/>
          <w:sz w:val="24"/>
          <w:szCs w:val="24"/>
        </w:rPr>
        <w:t>égvetési bevételek összesen</w:t>
      </w:r>
      <w:proofErr w:type="gramStart"/>
      <w:r w:rsidR="00F15474">
        <w:rPr>
          <w:rFonts w:ascii="Times New Roman" w:hAnsi="Times New Roman" w:cs="Times New Roman"/>
          <w:sz w:val="24"/>
          <w:szCs w:val="24"/>
        </w:rPr>
        <w:t>:</w:t>
      </w:r>
      <w:r w:rsidR="00F15474">
        <w:rPr>
          <w:rFonts w:ascii="Times New Roman" w:hAnsi="Times New Roman" w:cs="Times New Roman"/>
          <w:sz w:val="24"/>
          <w:szCs w:val="24"/>
        </w:rPr>
        <w:tab/>
      </w:r>
      <w:r w:rsidR="00F15474">
        <w:rPr>
          <w:rFonts w:ascii="Times New Roman" w:hAnsi="Times New Roman" w:cs="Times New Roman"/>
          <w:sz w:val="24"/>
          <w:szCs w:val="24"/>
        </w:rPr>
        <w:tab/>
        <w:t xml:space="preserve">  2</w:t>
      </w:r>
      <w:proofErr w:type="gramEnd"/>
      <w:r w:rsidR="00F15474">
        <w:rPr>
          <w:rFonts w:ascii="Times New Roman" w:hAnsi="Times New Roman" w:cs="Times New Roman"/>
          <w:sz w:val="24"/>
          <w:szCs w:val="24"/>
        </w:rPr>
        <w:t>.088.822.798</w:t>
      </w:r>
      <w:r w:rsidRPr="000021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Költ</w:t>
      </w:r>
      <w:r w:rsidR="00F15474">
        <w:rPr>
          <w:rFonts w:ascii="Times New Roman" w:hAnsi="Times New Roman" w:cs="Times New Roman"/>
          <w:sz w:val="24"/>
          <w:szCs w:val="24"/>
        </w:rPr>
        <w:t>ségvetési kiadások összesen:</w:t>
      </w:r>
      <w:r w:rsidR="00F15474">
        <w:rPr>
          <w:rFonts w:ascii="Times New Roman" w:hAnsi="Times New Roman" w:cs="Times New Roman"/>
          <w:sz w:val="24"/>
          <w:szCs w:val="24"/>
        </w:rPr>
        <w:tab/>
      </w:r>
      <w:r w:rsidR="00F15474">
        <w:rPr>
          <w:rFonts w:ascii="Times New Roman" w:hAnsi="Times New Roman" w:cs="Times New Roman"/>
          <w:sz w:val="24"/>
          <w:szCs w:val="24"/>
        </w:rPr>
        <w:tab/>
        <w:t xml:space="preserve"> 2.177.452.804</w:t>
      </w:r>
      <w:r w:rsidRPr="00002128">
        <w:rPr>
          <w:rFonts w:ascii="Times New Roman" w:hAnsi="Times New Roman" w:cs="Times New Roman"/>
          <w:sz w:val="24"/>
          <w:szCs w:val="24"/>
        </w:rPr>
        <w:t xml:space="preserve"> Ft 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Finanszírozá</w:t>
      </w:r>
      <w:r w:rsidR="00F15474">
        <w:rPr>
          <w:rFonts w:ascii="Times New Roman" w:hAnsi="Times New Roman" w:cs="Times New Roman"/>
          <w:sz w:val="24"/>
          <w:szCs w:val="24"/>
        </w:rPr>
        <w:t>si bevételek összesen</w:t>
      </w:r>
      <w:proofErr w:type="gramStart"/>
      <w:r w:rsidR="00F15474">
        <w:rPr>
          <w:rFonts w:ascii="Times New Roman" w:hAnsi="Times New Roman" w:cs="Times New Roman"/>
          <w:sz w:val="24"/>
          <w:szCs w:val="24"/>
        </w:rPr>
        <w:t xml:space="preserve">: </w:t>
      </w:r>
      <w:r w:rsidR="00F15474">
        <w:rPr>
          <w:rFonts w:ascii="Times New Roman" w:hAnsi="Times New Roman" w:cs="Times New Roman"/>
          <w:sz w:val="24"/>
          <w:szCs w:val="24"/>
        </w:rPr>
        <w:tab/>
      </w:r>
      <w:r w:rsidR="00F15474">
        <w:rPr>
          <w:rFonts w:ascii="Times New Roman" w:hAnsi="Times New Roman" w:cs="Times New Roman"/>
          <w:sz w:val="24"/>
          <w:szCs w:val="24"/>
        </w:rPr>
        <w:tab/>
        <w:t xml:space="preserve">    517.</w:t>
      </w:r>
      <w:proofErr w:type="gramEnd"/>
      <w:r w:rsidR="00F15474">
        <w:rPr>
          <w:rFonts w:ascii="Times New Roman" w:hAnsi="Times New Roman" w:cs="Times New Roman"/>
          <w:sz w:val="24"/>
          <w:szCs w:val="24"/>
        </w:rPr>
        <w:t>783.090</w:t>
      </w:r>
      <w:r w:rsidRPr="000021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Finanszírozási kiadások összesen</w:t>
      </w:r>
      <w:proofErr w:type="gramStart"/>
      <w:r w:rsidRPr="00002128">
        <w:rPr>
          <w:rFonts w:ascii="Times New Roman" w:hAnsi="Times New Roman" w:cs="Times New Roman"/>
          <w:sz w:val="24"/>
          <w:szCs w:val="24"/>
        </w:rPr>
        <w:t xml:space="preserve">: 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F15474">
        <w:rPr>
          <w:rFonts w:ascii="Times New Roman" w:hAnsi="Times New Roman" w:cs="Times New Roman"/>
          <w:sz w:val="24"/>
          <w:szCs w:val="24"/>
        </w:rPr>
        <w:t xml:space="preserve"> 429.</w:t>
      </w:r>
      <w:proofErr w:type="gramEnd"/>
      <w:r w:rsidR="00F15474">
        <w:rPr>
          <w:rFonts w:ascii="Times New Roman" w:hAnsi="Times New Roman" w:cs="Times New Roman"/>
          <w:sz w:val="24"/>
          <w:szCs w:val="24"/>
        </w:rPr>
        <w:t>153.084</w:t>
      </w:r>
      <w:r w:rsidRPr="000021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Bevé</w:t>
      </w:r>
      <w:r w:rsidR="00F15474">
        <w:rPr>
          <w:rFonts w:ascii="Times New Roman" w:hAnsi="Times New Roman" w:cs="Times New Roman"/>
          <w:sz w:val="24"/>
          <w:szCs w:val="24"/>
        </w:rPr>
        <w:t xml:space="preserve">teli főösszeg: </w:t>
      </w:r>
      <w:r w:rsidR="00F15474">
        <w:rPr>
          <w:rFonts w:ascii="Times New Roman" w:hAnsi="Times New Roman" w:cs="Times New Roman"/>
          <w:sz w:val="24"/>
          <w:szCs w:val="24"/>
        </w:rPr>
        <w:tab/>
      </w:r>
      <w:r w:rsidR="00F15474">
        <w:rPr>
          <w:rFonts w:ascii="Times New Roman" w:hAnsi="Times New Roman" w:cs="Times New Roman"/>
          <w:sz w:val="24"/>
          <w:szCs w:val="24"/>
        </w:rPr>
        <w:tab/>
      </w:r>
      <w:r w:rsidR="00F15474">
        <w:rPr>
          <w:rFonts w:ascii="Times New Roman" w:hAnsi="Times New Roman" w:cs="Times New Roman"/>
          <w:sz w:val="24"/>
          <w:szCs w:val="24"/>
        </w:rPr>
        <w:tab/>
      </w:r>
      <w:r w:rsidR="00F15474">
        <w:rPr>
          <w:rFonts w:ascii="Times New Roman" w:hAnsi="Times New Roman" w:cs="Times New Roman"/>
          <w:sz w:val="24"/>
          <w:szCs w:val="24"/>
        </w:rPr>
        <w:tab/>
        <w:t xml:space="preserve"> 2.606.605.888</w:t>
      </w:r>
      <w:r w:rsidRPr="000021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002128" w:rsidRPr="00002128" w:rsidRDefault="00002128" w:rsidP="00F15474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 xml:space="preserve">Kiadási főösszeg: 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="00F15474">
        <w:rPr>
          <w:rFonts w:ascii="Times New Roman" w:hAnsi="Times New Roman" w:cs="Times New Roman"/>
          <w:sz w:val="24"/>
          <w:szCs w:val="24"/>
        </w:rPr>
        <w:t>2.606.605.888</w:t>
      </w:r>
      <w:r w:rsidR="00F15474" w:rsidRPr="000021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Tárgyévi költségvetési hiány: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0 </w:t>
      </w:r>
      <w:proofErr w:type="spellStart"/>
      <w:r w:rsidRPr="00002128">
        <w:rPr>
          <w:rFonts w:ascii="Times New Roman" w:hAnsi="Times New Roman" w:cs="Times New Roman"/>
          <w:sz w:val="24"/>
          <w:szCs w:val="24"/>
        </w:rPr>
        <w:t>eFt</w:t>
      </w:r>
      <w:proofErr w:type="spellEnd"/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Költségvetési hiány belső finanszírozására szolgáló pénzforgalom nélküli bevételek: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Előző évek előirányzat-maradványának, pénzmaradványának igénybevétele</w:t>
      </w:r>
    </w:p>
    <w:p w:rsidR="00002128" w:rsidRPr="00002128" w:rsidRDefault="00002128" w:rsidP="00002128">
      <w:pPr>
        <w:widowControl w:val="0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működési célra: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02128">
        <w:rPr>
          <w:rFonts w:ascii="Times New Roman" w:hAnsi="Times New Roman" w:cs="Times New Roman"/>
          <w:sz w:val="24"/>
          <w:szCs w:val="24"/>
        </w:rPr>
        <w:tab/>
        <w:t>91.540.561 Ft</w:t>
      </w:r>
    </w:p>
    <w:p w:rsidR="00002128" w:rsidRPr="00002128" w:rsidRDefault="00002128" w:rsidP="00002128">
      <w:pPr>
        <w:widowControl w:val="0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felhalmozási célra</w:t>
      </w:r>
      <w:proofErr w:type="gramStart"/>
      <w:r w:rsidRPr="00002128">
        <w:rPr>
          <w:rFonts w:ascii="Times New Roman" w:hAnsi="Times New Roman" w:cs="Times New Roman"/>
          <w:sz w:val="24"/>
          <w:szCs w:val="24"/>
        </w:rPr>
        <w:t>: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02128">
        <w:rPr>
          <w:rFonts w:ascii="Times New Roman" w:hAnsi="Times New Roman" w:cs="Times New Roman"/>
          <w:sz w:val="24"/>
          <w:szCs w:val="24"/>
        </w:rPr>
        <w:t xml:space="preserve">   0</w:t>
      </w:r>
      <w:proofErr w:type="gramEnd"/>
      <w:r w:rsidRPr="000021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Költségvetési hiány külső finanszírozását meghaladó összegének külső finanszírozására szolgáló pénzügyi műveletek:</w:t>
      </w:r>
    </w:p>
    <w:p w:rsid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lastRenderedPageBreak/>
        <w:t>Hitelek:</w:t>
      </w:r>
    </w:p>
    <w:p w:rsidR="00002128" w:rsidRPr="00002128" w:rsidRDefault="00002128" w:rsidP="00002128">
      <w:pPr>
        <w:widowControl w:val="0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Működési célú hitelfelvétel</w:t>
      </w:r>
      <w:proofErr w:type="gramStart"/>
      <w:r w:rsidRPr="00002128">
        <w:rPr>
          <w:rFonts w:ascii="Times New Roman" w:hAnsi="Times New Roman" w:cs="Times New Roman"/>
          <w:sz w:val="24"/>
          <w:szCs w:val="24"/>
        </w:rPr>
        <w:t>: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-</w:t>
      </w:r>
      <w:proofErr w:type="gramEnd"/>
      <w:r w:rsidRPr="0000212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0 </w:t>
      </w:r>
      <w:proofErr w:type="spellStart"/>
      <w:r w:rsidRPr="00002128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002128">
        <w:rPr>
          <w:rFonts w:ascii="Times New Roman" w:hAnsi="Times New Roman" w:cs="Times New Roman"/>
          <w:sz w:val="24"/>
          <w:szCs w:val="24"/>
        </w:rPr>
        <w:tab/>
      </w:r>
    </w:p>
    <w:p w:rsidR="00002128" w:rsidRPr="00002128" w:rsidRDefault="00002128" w:rsidP="00002128">
      <w:pPr>
        <w:widowControl w:val="0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ab/>
        <w:t>Felhalmozási célú hitel felvétele</w:t>
      </w:r>
      <w:proofErr w:type="gramStart"/>
      <w:r w:rsidRPr="00002128">
        <w:rPr>
          <w:rFonts w:ascii="Times New Roman" w:hAnsi="Times New Roman" w:cs="Times New Roman"/>
          <w:sz w:val="24"/>
          <w:szCs w:val="24"/>
        </w:rPr>
        <w:t>: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-</w:t>
      </w:r>
      <w:proofErr w:type="gramEnd"/>
      <w:r w:rsidRPr="00002128">
        <w:rPr>
          <w:rFonts w:ascii="Times New Roman" w:hAnsi="Times New Roman" w:cs="Times New Roman"/>
          <w:sz w:val="24"/>
          <w:szCs w:val="24"/>
        </w:rPr>
        <w:t xml:space="preserve">    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0 </w:t>
      </w:r>
      <w:proofErr w:type="spellStart"/>
      <w:r w:rsidRPr="00002128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002128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02128">
        <w:rPr>
          <w:rFonts w:ascii="Times New Roman" w:hAnsi="Times New Roman" w:cs="Times New Roman"/>
          <w:sz w:val="24"/>
          <w:szCs w:val="24"/>
        </w:rPr>
        <w:tab/>
      </w:r>
    </w:p>
    <w:p w:rsidR="00002128" w:rsidRPr="00002128" w:rsidRDefault="00002128" w:rsidP="00002128">
      <w:pPr>
        <w:widowControl w:val="0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Működési célú hiteltörlesztés: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0 </w:t>
      </w:r>
      <w:proofErr w:type="spellStart"/>
      <w:r w:rsidRPr="00002128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002128" w:rsidRPr="00002128" w:rsidRDefault="00002128" w:rsidP="00002128">
      <w:pPr>
        <w:widowControl w:val="0"/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Felhalmozási célú hiteltörlesztés</w:t>
      </w:r>
      <w:proofErr w:type="gramStart"/>
      <w:r w:rsidRPr="00002128">
        <w:rPr>
          <w:rFonts w:ascii="Times New Roman" w:hAnsi="Times New Roman" w:cs="Times New Roman"/>
          <w:sz w:val="24"/>
          <w:szCs w:val="24"/>
        </w:rPr>
        <w:t xml:space="preserve">:   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02128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0021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128">
        <w:rPr>
          <w:rFonts w:ascii="Times New Roman" w:hAnsi="Times New Roman" w:cs="Times New Roman"/>
          <w:sz w:val="24"/>
          <w:szCs w:val="24"/>
        </w:rPr>
        <w:t>eFt</w:t>
      </w:r>
      <w:proofErr w:type="spellEnd"/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 xml:space="preserve">Az önkormányzat 2017. évi költségvetése irányító szervi támogatás nélkül: 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Költségvetési bevételek összesen</w:t>
      </w:r>
      <w:proofErr w:type="gramStart"/>
      <w:r w:rsidRPr="00002128">
        <w:rPr>
          <w:rFonts w:ascii="Times New Roman" w:hAnsi="Times New Roman" w:cs="Times New Roman"/>
          <w:sz w:val="24"/>
          <w:szCs w:val="24"/>
        </w:rPr>
        <w:t>: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="00F15474">
        <w:rPr>
          <w:rFonts w:ascii="Times New Roman" w:hAnsi="Times New Roman" w:cs="Times New Roman"/>
          <w:sz w:val="24"/>
          <w:szCs w:val="24"/>
        </w:rPr>
        <w:t xml:space="preserve">  2</w:t>
      </w:r>
      <w:proofErr w:type="gramEnd"/>
      <w:r w:rsidR="00F15474">
        <w:rPr>
          <w:rFonts w:ascii="Times New Roman" w:hAnsi="Times New Roman" w:cs="Times New Roman"/>
          <w:sz w:val="24"/>
          <w:szCs w:val="24"/>
        </w:rPr>
        <w:t>.088.822.798</w:t>
      </w:r>
      <w:r w:rsidR="00F15474" w:rsidRPr="000021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002128" w:rsidRPr="00002128" w:rsidRDefault="00002128" w:rsidP="00F15474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Költségvetési kiadások összesen</w:t>
      </w:r>
      <w:proofErr w:type="gramStart"/>
      <w:r w:rsidRPr="00002128">
        <w:rPr>
          <w:rFonts w:ascii="Times New Roman" w:hAnsi="Times New Roman" w:cs="Times New Roman"/>
          <w:sz w:val="24"/>
          <w:szCs w:val="24"/>
        </w:rPr>
        <w:t>: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15474">
        <w:rPr>
          <w:rFonts w:ascii="Times New Roman" w:hAnsi="Times New Roman" w:cs="Times New Roman"/>
          <w:sz w:val="24"/>
          <w:szCs w:val="24"/>
        </w:rPr>
        <w:t xml:space="preserve"> 2</w:t>
      </w:r>
      <w:proofErr w:type="gramEnd"/>
      <w:r w:rsidR="00F15474">
        <w:rPr>
          <w:rFonts w:ascii="Times New Roman" w:hAnsi="Times New Roman" w:cs="Times New Roman"/>
          <w:sz w:val="24"/>
          <w:szCs w:val="24"/>
        </w:rPr>
        <w:t>.177.452.804</w:t>
      </w:r>
      <w:r w:rsidR="00F15474" w:rsidRPr="000021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Finanszírozás</w:t>
      </w:r>
      <w:r w:rsidR="00F15474">
        <w:rPr>
          <w:rFonts w:ascii="Times New Roman" w:hAnsi="Times New Roman" w:cs="Times New Roman"/>
          <w:sz w:val="24"/>
          <w:szCs w:val="24"/>
        </w:rPr>
        <w:t>i bevételek összesen</w:t>
      </w:r>
      <w:proofErr w:type="gramStart"/>
      <w:r w:rsidR="00F15474">
        <w:rPr>
          <w:rFonts w:ascii="Times New Roman" w:hAnsi="Times New Roman" w:cs="Times New Roman"/>
          <w:sz w:val="24"/>
          <w:szCs w:val="24"/>
        </w:rPr>
        <w:t xml:space="preserve">: </w:t>
      </w:r>
      <w:r w:rsidR="00F15474">
        <w:rPr>
          <w:rFonts w:ascii="Times New Roman" w:hAnsi="Times New Roman" w:cs="Times New Roman"/>
          <w:sz w:val="24"/>
          <w:szCs w:val="24"/>
        </w:rPr>
        <w:tab/>
      </w:r>
      <w:r w:rsidR="00F15474">
        <w:rPr>
          <w:rFonts w:ascii="Times New Roman" w:hAnsi="Times New Roman" w:cs="Times New Roman"/>
          <w:sz w:val="24"/>
          <w:szCs w:val="24"/>
        </w:rPr>
        <w:tab/>
        <w:t xml:space="preserve">     106.</w:t>
      </w:r>
      <w:proofErr w:type="gramEnd"/>
      <w:r w:rsidR="00F15474">
        <w:rPr>
          <w:rFonts w:ascii="Times New Roman" w:hAnsi="Times New Roman" w:cs="Times New Roman"/>
          <w:sz w:val="24"/>
          <w:szCs w:val="24"/>
        </w:rPr>
        <w:t>555.294</w:t>
      </w:r>
      <w:r w:rsidRPr="000021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Finanszíro</w:t>
      </w:r>
      <w:r w:rsidR="00F15474">
        <w:rPr>
          <w:rFonts w:ascii="Times New Roman" w:hAnsi="Times New Roman" w:cs="Times New Roman"/>
          <w:sz w:val="24"/>
          <w:szCs w:val="24"/>
        </w:rPr>
        <w:t>zási kiadások összesen</w:t>
      </w:r>
      <w:proofErr w:type="gramStart"/>
      <w:r w:rsidR="00F15474">
        <w:rPr>
          <w:rFonts w:ascii="Times New Roman" w:hAnsi="Times New Roman" w:cs="Times New Roman"/>
          <w:sz w:val="24"/>
          <w:szCs w:val="24"/>
        </w:rPr>
        <w:t xml:space="preserve">: </w:t>
      </w:r>
      <w:r w:rsidR="00F15474">
        <w:rPr>
          <w:rFonts w:ascii="Times New Roman" w:hAnsi="Times New Roman" w:cs="Times New Roman"/>
          <w:sz w:val="24"/>
          <w:szCs w:val="24"/>
        </w:rPr>
        <w:tab/>
      </w:r>
      <w:r w:rsidR="00F15474">
        <w:rPr>
          <w:rFonts w:ascii="Times New Roman" w:hAnsi="Times New Roman" w:cs="Times New Roman"/>
          <w:sz w:val="24"/>
          <w:szCs w:val="24"/>
        </w:rPr>
        <w:tab/>
        <w:t xml:space="preserve">       17</w:t>
      </w:r>
      <w:proofErr w:type="gramEnd"/>
      <w:r w:rsidR="00F15474">
        <w:rPr>
          <w:rFonts w:ascii="Times New Roman" w:hAnsi="Times New Roman" w:cs="Times New Roman"/>
          <w:sz w:val="24"/>
          <w:szCs w:val="24"/>
        </w:rPr>
        <w:t>.925.288</w:t>
      </w:r>
      <w:r w:rsidRPr="000021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Bevételi főösszeg</w:t>
      </w:r>
      <w:proofErr w:type="gramStart"/>
      <w:r w:rsidRPr="00002128">
        <w:rPr>
          <w:rFonts w:ascii="Times New Roman" w:hAnsi="Times New Roman" w:cs="Times New Roman"/>
          <w:sz w:val="24"/>
          <w:szCs w:val="24"/>
        </w:rPr>
        <w:t xml:space="preserve">: 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F15474">
        <w:rPr>
          <w:rFonts w:ascii="Times New Roman" w:hAnsi="Times New Roman" w:cs="Times New Roman"/>
          <w:sz w:val="24"/>
          <w:szCs w:val="24"/>
        </w:rPr>
        <w:t xml:space="preserve">     2</w:t>
      </w:r>
      <w:proofErr w:type="gramEnd"/>
      <w:r w:rsidR="00F15474">
        <w:rPr>
          <w:rFonts w:ascii="Times New Roman" w:hAnsi="Times New Roman" w:cs="Times New Roman"/>
          <w:sz w:val="24"/>
          <w:szCs w:val="24"/>
        </w:rPr>
        <w:t>.195.378.092</w:t>
      </w:r>
      <w:r w:rsidRPr="000021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Kiadási főösszeg</w:t>
      </w:r>
      <w:proofErr w:type="gramStart"/>
      <w:r w:rsidRPr="00002128">
        <w:rPr>
          <w:rFonts w:ascii="Times New Roman" w:hAnsi="Times New Roman" w:cs="Times New Roman"/>
          <w:sz w:val="24"/>
          <w:szCs w:val="24"/>
        </w:rPr>
        <w:t xml:space="preserve">: 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="00F15474">
        <w:rPr>
          <w:rFonts w:ascii="Times New Roman" w:hAnsi="Times New Roman" w:cs="Times New Roman"/>
          <w:sz w:val="24"/>
          <w:szCs w:val="24"/>
        </w:rPr>
        <w:t xml:space="preserve"> </w:t>
      </w:r>
      <w:r w:rsidRPr="00002128">
        <w:rPr>
          <w:rFonts w:ascii="Times New Roman" w:hAnsi="Times New Roman" w:cs="Times New Roman"/>
          <w:sz w:val="24"/>
          <w:szCs w:val="24"/>
        </w:rPr>
        <w:t xml:space="preserve">  </w:t>
      </w:r>
      <w:r w:rsidR="00F15474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F15474">
        <w:rPr>
          <w:rFonts w:ascii="Times New Roman" w:hAnsi="Times New Roman" w:cs="Times New Roman"/>
          <w:sz w:val="24"/>
          <w:szCs w:val="24"/>
        </w:rPr>
        <w:t>.195.378.092</w:t>
      </w:r>
      <w:r w:rsidR="00F15474" w:rsidRPr="000021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Tárgyévi költségvetési hiány: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0 </w:t>
      </w:r>
      <w:proofErr w:type="spellStart"/>
      <w:r w:rsidRPr="00002128">
        <w:rPr>
          <w:rFonts w:ascii="Times New Roman" w:hAnsi="Times New Roman" w:cs="Times New Roman"/>
          <w:sz w:val="24"/>
          <w:szCs w:val="24"/>
        </w:rPr>
        <w:t>eFt</w:t>
      </w:r>
      <w:proofErr w:type="spellEnd"/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Költségvetési hiány belső finanszírozására szolgáló pénzforgalom nélküli bevételek: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Előző évek előirányzat-maradványának, pénzmaradványának igénybevétele</w:t>
      </w:r>
    </w:p>
    <w:p w:rsidR="00002128" w:rsidRPr="00002128" w:rsidRDefault="00002128" w:rsidP="00002128">
      <w:pPr>
        <w:widowControl w:val="0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működési célra: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002128">
        <w:rPr>
          <w:rFonts w:ascii="Times New Roman" w:hAnsi="Times New Roman" w:cs="Times New Roman"/>
          <w:sz w:val="24"/>
          <w:szCs w:val="24"/>
        </w:rPr>
        <w:tab/>
        <w:t>91.540.561 Ft</w:t>
      </w:r>
    </w:p>
    <w:p w:rsidR="00002128" w:rsidRPr="00002128" w:rsidRDefault="00002128" w:rsidP="00002128">
      <w:pPr>
        <w:widowControl w:val="0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felhalmozási célra</w:t>
      </w:r>
      <w:proofErr w:type="gramStart"/>
      <w:r w:rsidRPr="00002128">
        <w:rPr>
          <w:rFonts w:ascii="Times New Roman" w:hAnsi="Times New Roman" w:cs="Times New Roman"/>
          <w:sz w:val="24"/>
          <w:szCs w:val="24"/>
        </w:rPr>
        <w:t>: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02128">
        <w:rPr>
          <w:rFonts w:ascii="Times New Roman" w:hAnsi="Times New Roman" w:cs="Times New Roman"/>
          <w:sz w:val="24"/>
          <w:szCs w:val="24"/>
        </w:rPr>
        <w:t xml:space="preserve">    0</w:t>
      </w:r>
      <w:proofErr w:type="gramEnd"/>
      <w:r w:rsidRPr="000021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Költségvetési hiány külső finanszírozását meghaladó összegének külső finanszírozására szolgáló pénzügyi műveletek: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Hitelek:</w:t>
      </w:r>
    </w:p>
    <w:p w:rsidR="00002128" w:rsidRPr="00002128" w:rsidRDefault="00002128" w:rsidP="00002128">
      <w:pPr>
        <w:widowControl w:val="0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Működési célú hitelfelvétel</w:t>
      </w:r>
      <w:proofErr w:type="gramStart"/>
      <w:r w:rsidRPr="00002128">
        <w:rPr>
          <w:rFonts w:ascii="Times New Roman" w:hAnsi="Times New Roman" w:cs="Times New Roman"/>
          <w:sz w:val="24"/>
          <w:szCs w:val="24"/>
        </w:rPr>
        <w:t>: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-</w:t>
      </w:r>
      <w:proofErr w:type="gramEnd"/>
      <w:r w:rsidRPr="00002128">
        <w:rPr>
          <w:rFonts w:ascii="Times New Roman" w:hAnsi="Times New Roman" w:cs="Times New Roman"/>
          <w:sz w:val="24"/>
          <w:szCs w:val="24"/>
        </w:rPr>
        <w:t xml:space="preserve">    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02128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002128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002128">
        <w:rPr>
          <w:rFonts w:ascii="Times New Roman" w:hAnsi="Times New Roman" w:cs="Times New Roman"/>
          <w:sz w:val="24"/>
          <w:szCs w:val="24"/>
        </w:rPr>
        <w:tab/>
      </w:r>
    </w:p>
    <w:p w:rsidR="00002128" w:rsidRPr="00002128" w:rsidRDefault="00002128" w:rsidP="00002128">
      <w:pPr>
        <w:widowControl w:val="0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ab/>
        <w:t>Felhalmozási célú hitel felvétele</w:t>
      </w:r>
      <w:proofErr w:type="gramStart"/>
      <w:r w:rsidRPr="00002128">
        <w:rPr>
          <w:rFonts w:ascii="Times New Roman" w:hAnsi="Times New Roman" w:cs="Times New Roman"/>
          <w:sz w:val="24"/>
          <w:szCs w:val="24"/>
        </w:rPr>
        <w:t>: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-</w:t>
      </w:r>
      <w:proofErr w:type="gramEnd"/>
      <w:r w:rsidRPr="00002128">
        <w:rPr>
          <w:rFonts w:ascii="Times New Roman" w:hAnsi="Times New Roman" w:cs="Times New Roman"/>
          <w:sz w:val="24"/>
          <w:szCs w:val="24"/>
        </w:rPr>
        <w:t xml:space="preserve">    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0 </w:t>
      </w:r>
      <w:proofErr w:type="spellStart"/>
      <w:r w:rsidRPr="00002128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002128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002128">
        <w:rPr>
          <w:rFonts w:ascii="Times New Roman" w:hAnsi="Times New Roman" w:cs="Times New Roman"/>
          <w:sz w:val="24"/>
          <w:szCs w:val="24"/>
        </w:rPr>
        <w:tab/>
      </w:r>
    </w:p>
    <w:p w:rsidR="00002128" w:rsidRPr="00002128" w:rsidRDefault="00002128" w:rsidP="00002128">
      <w:pPr>
        <w:widowControl w:val="0"/>
        <w:numPr>
          <w:ilvl w:val="0"/>
          <w:numId w:val="3"/>
        </w:num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Működési célú hiteltörlesztés: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0 </w:t>
      </w:r>
      <w:proofErr w:type="spellStart"/>
      <w:r w:rsidRPr="00002128">
        <w:rPr>
          <w:rFonts w:ascii="Times New Roman" w:hAnsi="Times New Roman" w:cs="Times New Roman"/>
          <w:sz w:val="24"/>
          <w:szCs w:val="24"/>
        </w:rPr>
        <w:t>eFt</w:t>
      </w:r>
      <w:proofErr w:type="spellEnd"/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002128" w:rsidRPr="00002128" w:rsidRDefault="00002128" w:rsidP="00002128">
      <w:pPr>
        <w:widowControl w:val="0"/>
        <w:numPr>
          <w:ilvl w:val="0"/>
          <w:numId w:val="3"/>
        </w:numPr>
        <w:spacing w:before="120" w:after="12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Felhalmozási célú hiteltörlesztés</w:t>
      </w:r>
      <w:proofErr w:type="gramStart"/>
      <w:r w:rsidRPr="00002128">
        <w:rPr>
          <w:rFonts w:ascii="Times New Roman" w:hAnsi="Times New Roman" w:cs="Times New Roman"/>
          <w:sz w:val="24"/>
          <w:szCs w:val="24"/>
        </w:rPr>
        <w:t xml:space="preserve">:   </w:t>
      </w:r>
      <w:r w:rsidRPr="00002128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002128">
        <w:rPr>
          <w:rFonts w:ascii="Times New Roman" w:hAnsi="Times New Roman" w:cs="Times New Roman"/>
          <w:sz w:val="24"/>
          <w:szCs w:val="24"/>
        </w:rPr>
        <w:tab/>
      </w:r>
      <w:r w:rsidRPr="000021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02128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Pr="000021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2128">
        <w:rPr>
          <w:rFonts w:ascii="Times New Roman" w:hAnsi="Times New Roman" w:cs="Times New Roman"/>
          <w:sz w:val="24"/>
          <w:szCs w:val="24"/>
        </w:rPr>
        <w:t>eFt</w:t>
      </w:r>
      <w:proofErr w:type="spellEnd"/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>(2) Az 1. §</w:t>
      </w:r>
      <w:proofErr w:type="spellStart"/>
      <w:r w:rsidRPr="00002128">
        <w:rPr>
          <w:rFonts w:ascii="Times New Roman" w:hAnsi="Times New Roman" w:cs="Times New Roman"/>
          <w:sz w:val="24"/>
          <w:szCs w:val="24"/>
        </w:rPr>
        <w:t>-ban</w:t>
      </w:r>
      <w:proofErr w:type="spellEnd"/>
      <w:r w:rsidRPr="00002128">
        <w:rPr>
          <w:rFonts w:ascii="Times New Roman" w:hAnsi="Times New Roman" w:cs="Times New Roman"/>
          <w:sz w:val="24"/>
          <w:szCs w:val="24"/>
        </w:rPr>
        <w:t xml:space="preserve"> megállapított bevételi főösszeg önkormányzati és költségvetési szervei bevételi forrásonkénti bontását főbb jogcím-csoportonkénti részletezettségben e rendelet 1. számú melléklete tartalmazza. </w:t>
      </w: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128" w:rsidRPr="00002128" w:rsidRDefault="00002128" w:rsidP="00002128">
      <w:pPr>
        <w:widowControl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2128">
        <w:rPr>
          <w:rFonts w:ascii="Times New Roman" w:hAnsi="Times New Roman" w:cs="Times New Roman"/>
          <w:sz w:val="24"/>
          <w:szCs w:val="24"/>
        </w:rPr>
        <w:t xml:space="preserve">(3) Az állami támogatások jogcímenkénti bontását a 2. számú melléklet mutatja. </w:t>
      </w:r>
    </w:p>
    <w:p w:rsidR="00002128" w:rsidRPr="00002128" w:rsidRDefault="00002128" w:rsidP="00002128">
      <w:pPr>
        <w:widowControl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002128" w:rsidRPr="00002128" w:rsidRDefault="00002128" w:rsidP="00002128">
      <w:pPr>
        <w:pStyle w:val="Szvegtrzs"/>
        <w:numPr>
          <w:ilvl w:val="0"/>
          <w:numId w:val="4"/>
        </w:numPr>
        <w:tabs>
          <w:tab w:val="left" w:pos="426"/>
        </w:tabs>
        <w:spacing w:before="120"/>
        <w:ind w:left="0" w:firstLine="0"/>
        <w:rPr>
          <w:rFonts w:eastAsiaTheme="minorHAnsi"/>
          <w:lang w:eastAsia="en-US"/>
        </w:rPr>
      </w:pPr>
      <w:r w:rsidRPr="00002128">
        <w:rPr>
          <w:rFonts w:eastAsiaTheme="minorHAnsi"/>
          <w:lang w:eastAsia="en-US"/>
        </w:rPr>
        <w:lastRenderedPageBreak/>
        <w:t xml:space="preserve">Az önkormányzat és költségvetési szervei kiadási előirányzatait kiemelt előirányzatok szerinti bontásban, a 1. számú melléklet tartalmazza. </w:t>
      </w:r>
    </w:p>
    <w:p w:rsidR="006D0B03" w:rsidRDefault="006D0B03" w:rsidP="0000212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26E" w:rsidRDefault="00B6626E" w:rsidP="00B6626E">
      <w:pPr>
        <w:widowControl w:val="0"/>
        <w:spacing w:after="0" w:line="240" w:lineRule="auto"/>
        <w:ind w:left="48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2.§.</w:t>
      </w:r>
    </w:p>
    <w:p w:rsidR="00B6626E" w:rsidRDefault="00B6626E" w:rsidP="00B6626E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5.§</w:t>
      </w:r>
      <w:proofErr w:type="spellStart"/>
      <w:r>
        <w:rPr>
          <w:rFonts w:ascii="Times New Roman" w:hAnsi="Times New Roman" w:cs="Times New Roman"/>
          <w:sz w:val="24"/>
          <w:szCs w:val="24"/>
        </w:rPr>
        <w:t>-ának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B6626E" w:rsidRPr="00B6626E" w:rsidRDefault="00B6626E" w:rsidP="00B6626E">
      <w:pPr>
        <w:widowControl w:val="0"/>
        <w:spacing w:after="0" w:line="240" w:lineRule="auto"/>
        <w:ind w:left="4838"/>
        <w:jc w:val="both"/>
        <w:rPr>
          <w:rFonts w:ascii="Times New Roman" w:hAnsi="Times New Roman" w:cs="Times New Roman"/>
          <w:sz w:val="24"/>
          <w:szCs w:val="24"/>
        </w:rPr>
      </w:pPr>
    </w:p>
    <w:p w:rsidR="00B6626E" w:rsidRPr="00B6626E" w:rsidRDefault="00B6626E" w:rsidP="00B6626E">
      <w:pPr>
        <w:widowControl w:val="0"/>
        <w:ind w:left="4838" w:hanging="48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B6626E">
        <w:rPr>
          <w:rFonts w:ascii="Times New Roman" w:hAnsi="Times New Roman" w:cs="Times New Roman"/>
          <w:sz w:val="24"/>
          <w:szCs w:val="24"/>
        </w:rPr>
        <w:t>A költségvetés részletezése</w:t>
      </w:r>
    </w:p>
    <w:p w:rsidR="00B6626E" w:rsidRPr="00B6626E" w:rsidRDefault="00B6626E" w:rsidP="00B6626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6626E" w:rsidRPr="00B6626E" w:rsidRDefault="00B6626E" w:rsidP="00B6626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>A képviselő-testület az önkormányzat és az önkormányzat költségvetési szervének a 2017. évi létszámkeretét és a közfoglalkoztatottak létszámát költségvetési szervenként e rendelet 3. számú melléklete tartalmazza.</w:t>
      </w:r>
      <w:r w:rsidRPr="00B6626E">
        <w:rPr>
          <w:rFonts w:ascii="Times New Roman" w:hAnsi="Times New Roman" w:cs="Times New Roman"/>
          <w:sz w:val="24"/>
          <w:szCs w:val="24"/>
        </w:rPr>
        <w:tab/>
      </w:r>
    </w:p>
    <w:p w:rsidR="00B6626E" w:rsidRPr="00B6626E" w:rsidRDefault="00B6626E" w:rsidP="00B6626E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</w:p>
    <w:p w:rsidR="00B6626E" w:rsidRPr="00B6626E" w:rsidRDefault="00B6626E" w:rsidP="00B6626E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 xml:space="preserve">A képviselő-testület az önkormányzat, az önkormányzat intézményének a működési és felhalmozási bevételeinek-kiadásainak mérlegét a 4. számú melléklet szerint hagyja jóvá. </w:t>
      </w:r>
    </w:p>
    <w:p w:rsidR="00B6626E" w:rsidRPr="00B6626E" w:rsidRDefault="00B6626E" w:rsidP="00B662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26E" w:rsidRPr="00B6626E" w:rsidRDefault="00B6626E" w:rsidP="00B6626E">
      <w:pPr>
        <w:widowControl w:val="0"/>
        <w:numPr>
          <w:ilvl w:val="0"/>
          <w:numId w:val="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 xml:space="preserve">Az önkormányzat és az önkormányzati önállóan működő költségvetési szerv költségvetésének kötelező, önként vállalt és állami (államigazgatási) feladatonkénti megoszlását a rendelet 5. számú melléklete tartalmazza. </w:t>
      </w:r>
    </w:p>
    <w:p w:rsidR="00B6626E" w:rsidRPr="00B6626E" w:rsidRDefault="00B6626E" w:rsidP="00B6626E">
      <w:pPr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</w:p>
    <w:p w:rsidR="00B6626E" w:rsidRPr="00B6626E" w:rsidRDefault="00B6626E" w:rsidP="00B6626E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 xml:space="preserve"> (4)  Az önkormányzat költségvetésében szereplő felhalmozási kiadások feladatonkénti részletezését és a felújítási kiadások célonkénti ütemezését a 6. sz. melléklet szerint állapítja meg. </w:t>
      </w:r>
    </w:p>
    <w:p w:rsidR="00B6626E" w:rsidRPr="00B6626E" w:rsidRDefault="00B6626E" w:rsidP="00B6626E">
      <w:pPr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</w:p>
    <w:p w:rsidR="00B6626E" w:rsidRPr="00B6626E" w:rsidRDefault="00B6626E" w:rsidP="00B6626E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>A képviselő-testület az önkormányzat többéves kihatással járó döntésekből származó kötelezettségeit a 7. számú melléklet szerint fogadja el.</w:t>
      </w: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</w:p>
    <w:p w:rsidR="00B6626E" w:rsidRPr="00B6626E" w:rsidRDefault="00B6626E" w:rsidP="00B662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26E" w:rsidRPr="00B6626E" w:rsidRDefault="00B6626E" w:rsidP="00B6626E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>A képviselő-testület az önkormányzat által felvett hitelállományt lejárat szerinti beosztásban jóváhagyja a 8. számú melléklet szerint.</w:t>
      </w:r>
    </w:p>
    <w:p w:rsidR="00B6626E" w:rsidRPr="00B6626E" w:rsidRDefault="00B6626E" w:rsidP="00B6626E">
      <w:pPr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ab/>
      </w:r>
    </w:p>
    <w:p w:rsidR="00B6626E" w:rsidRPr="00B6626E" w:rsidRDefault="00B6626E" w:rsidP="00B6626E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>A képviselő-testület az önkormányzat által adott közvetett támogatások (kedvezmények) összegét a 9. számú melléklet szerint hagyja jóvá.</w:t>
      </w:r>
    </w:p>
    <w:p w:rsidR="00B6626E" w:rsidRPr="00B6626E" w:rsidRDefault="00B6626E" w:rsidP="00B6626E">
      <w:pPr>
        <w:rPr>
          <w:rFonts w:ascii="Times New Roman" w:hAnsi="Times New Roman" w:cs="Times New Roman"/>
          <w:sz w:val="24"/>
          <w:szCs w:val="24"/>
        </w:rPr>
      </w:pPr>
    </w:p>
    <w:p w:rsidR="00B6626E" w:rsidRPr="00B6626E" w:rsidRDefault="00B6626E" w:rsidP="00B6626E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>A képviselő-testület az önkormányzat működési és felhalmozási célú bevételek 2017/2018/2019/2020. évi alakulását bemutató mérleget a 10. sz. melléklet szerint hagyja jóvá.</w:t>
      </w: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</w:p>
    <w:p w:rsidR="00B6626E" w:rsidRPr="00B6626E" w:rsidRDefault="00B6626E" w:rsidP="00B6626E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 xml:space="preserve"> A képviselő-testület az önkormányzat egyéb működési és felhalmozási célú kiadásait a 11. sz. melléklet szerint hagyja jóvá. </w:t>
      </w:r>
    </w:p>
    <w:p w:rsidR="00B6626E" w:rsidRPr="00B6626E" w:rsidRDefault="00B6626E" w:rsidP="00B6626E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6626E" w:rsidRPr="00B6626E" w:rsidRDefault="00B6626E" w:rsidP="00B6626E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>A képviselő-testület a lakosság részére a helyi önkormányzat által a lakosságnak juttatott támogatásokat, szociális, rászorultsági jellegű ellátásokat a 12. sz. melléklet szerint hagyja jóvá.</w:t>
      </w:r>
    </w:p>
    <w:p w:rsidR="00B6626E" w:rsidRPr="00B6626E" w:rsidRDefault="00B6626E" w:rsidP="00B6626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626E" w:rsidRPr="00B6626E" w:rsidRDefault="00B6626E" w:rsidP="00B6626E">
      <w:pPr>
        <w:widowControl w:val="0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 xml:space="preserve">Az önkormányzat EU-s támogatással megvalósuló pályázatainak bevételi, kiadási előirányzatát a 13. számú melléklet tartalmazza. </w:t>
      </w:r>
    </w:p>
    <w:p w:rsidR="00B6626E" w:rsidRPr="00B6626E" w:rsidRDefault="00B6626E" w:rsidP="00B6626E">
      <w:pPr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  <w:r w:rsidRPr="00B6626E">
        <w:rPr>
          <w:rFonts w:ascii="Times New Roman" w:hAnsi="Times New Roman" w:cs="Times New Roman"/>
          <w:sz w:val="24"/>
          <w:szCs w:val="24"/>
        </w:rPr>
        <w:tab/>
      </w:r>
    </w:p>
    <w:p w:rsidR="00B6626E" w:rsidRPr="00B6626E" w:rsidRDefault="00B6626E" w:rsidP="00B6626E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 xml:space="preserve">A képviselő-testület az önkormányzat 2017. évi előirányzat-felhasználási ütemterv és likviditási tervét a 14. számú melléklet szerint hagyja jóvá. </w:t>
      </w:r>
    </w:p>
    <w:p w:rsidR="00B6626E" w:rsidRPr="00B6626E" w:rsidRDefault="00B6626E" w:rsidP="00B6626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B6626E" w:rsidRPr="00B6626E" w:rsidRDefault="00B6626E" w:rsidP="00B6626E">
      <w:pPr>
        <w:numPr>
          <w:ilvl w:val="0"/>
          <w:numId w:val="4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>Kunmadaras Nagyközség Önkormányzatának a Stabilitási tv. 3.§(1) bekezdése szerinti adósságot keletkeztető ügyletekből és kezességvállalásokból fennálló kötelezettségeit az adósságot keletkeztető ügyletek futamidejének végéig a 15. sz. melléklet tartalmazza.</w:t>
      </w:r>
    </w:p>
    <w:p w:rsidR="00B6626E" w:rsidRPr="00B6626E" w:rsidRDefault="00B6626E" w:rsidP="00B6626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B6626E" w:rsidRPr="00B6626E" w:rsidRDefault="00B6626E" w:rsidP="00B6626E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 xml:space="preserve">A képviselő-testület az önkormányzat 2017. évi fejlesztési céljait, melyek megvalósításához a Magyarország gazdasági stabilitásáról szóló 2011. évi CXCIV. törvény (Stabilitási tv.) 3.§. (1) </w:t>
      </w:r>
      <w:proofErr w:type="spellStart"/>
      <w:r w:rsidRPr="00B6626E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Pr="00B6626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6626E">
        <w:rPr>
          <w:rFonts w:ascii="Times New Roman" w:hAnsi="Times New Roman" w:cs="Times New Roman"/>
          <w:sz w:val="24"/>
          <w:szCs w:val="24"/>
        </w:rPr>
        <w:t>szerinti</w:t>
      </w:r>
      <w:proofErr w:type="gramEnd"/>
      <w:r w:rsidRPr="00B6626E">
        <w:rPr>
          <w:rFonts w:ascii="Times New Roman" w:hAnsi="Times New Roman" w:cs="Times New Roman"/>
          <w:sz w:val="24"/>
          <w:szCs w:val="24"/>
        </w:rPr>
        <w:t xml:space="preserve"> adósságot keletkeztető ügylet válik vagy válhat szükségessé a 16. sz. melléklet szerint hagyja jóvá.</w:t>
      </w:r>
    </w:p>
    <w:p w:rsidR="00B6626E" w:rsidRPr="00B6626E" w:rsidRDefault="00B6626E" w:rsidP="00B6626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:rsidR="00B6626E" w:rsidRPr="00B6626E" w:rsidRDefault="00B6626E" w:rsidP="00B6626E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 xml:space="preserve">A Képviselő-testület a tartalék összegét </w:t>
      </w:r>
      <w:r w:rsidR="00F15474">
        <w:rPr>
          <w:rFonts w:ascii="Times New Roman" w:hAnsi="Times New Roman" w:cs="Times New Roman"/>
          <w:sz w:val="24"/>
          <w:szCs w:val="24"/>
        </w:rPr>
        <w:t>934.761.883</w:t>
      </w:r>
      <w:r w:rsidRPr="00B6626E">
        <w:rPr>
          <w:rFonts w:ascii="Times New Roman" w:hAnsi="Times New Roman" w:cs="Times New Roman"/>
          <w:sz w:val="24"/>
          <w:szCs w:val="24"/>
        </w:rPr>
        <w:t xml:space="preserve"> forintban hagyja jóvá a következő részletezettséggel</w:t>
      </w:r>
    </w:p>
    <w:p w:rsidR="00B6626E" w:rsidRPr="00B6626E" w:rsidRDefault="00B6626E" w:rsidP="00B6626E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</w:p>
    <w:p w:rsidR="00B6626E" w:rsidRDefault="008908C3" w:rsidP="00B6626E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általános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tartalék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52.</w:t>
      </w:r>
      <w:proofErr w:type="gramEnd"/>
      <w:r>
        <w:rPr>
          <w:rFonts w:ascii="Times New Roman" w:hAnsi="Times New Roman" w:cs="Times New Roman"/>
          <w:sz w:val="24"/>
          <w:szCs w:val="24"/>
        </w:rPr>
        <w:t>951.426</w:t>
      </w:r>
      <w:r w:rsidR="00B6626E" w:rsidRPr="00B6626E">
        <w:rPr>
          <w:rFonts w:ascii="Times New Roman" w:hAnsi="Times New Roman" w:cs="Times New Roman"/>
          <w:sz w:val="24"/>
          <w:szCs w:val="24"/>
        </w:rPr>
        <w:t xml:space="preserve"> forint</w:t>
      </w:r>
    </w:p>
    <w:p w:rsidR="00F15474" w:rsidRPr="00B6626E" w:rsidRDefault="008908C3" w:rsidP="00B6626E">
      <w:pPr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céltartalék</w:t>
      </w:r>
      <w:r w:rsidR="00F15474">
        <w:rPr>
          <w:rFonts w:ascii="Times New Roman" w:hAnsi="Times New Roman" w:cs="Times New Roman"/>
          <w:sz w:val="24"/>
          <w:szCs w:val="24"/>
        </w:rPr>
        <w:tab/>
      </w:r>
      <w:r w:rsidR="00F15474">
        <w:rPr>
          <w:rFonts w:ascii="Times New Roman" w:hAnsi="Times New Roman" w:cs="Times New Roman"/>
          <w:sz w:val="24"/>
          <w:szCs w:val="24"/>
        </w:rPr>
        <w:tab/>
      </w:r>
      <w:r w:rsidR="00F154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154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881</w:t>
      </w:r>
      <w:r w:rsidR="00F15474">
        <w:rPr>
          <w:rFonts w:ascii="Times New Roman" w:hAnsi="Times New Roman" w:cs="Times New Roman"/>
          <w:sz w:val="24"/>
          <w:szCs w:val="24"/>
        </w:rPr>
        <w:t>.810.457 forint</w:t>
      </w:r>
    </w:p>
    <w:p w:rsidR="00B6626E" w:rsidRPr="00B6626E" w:rsidRDefault="00B6626E" w:rsidP="00B6626E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B6626E" w:rsidRPr="00B6626E" w:rsidRDefault="00B6626E" w:rsidP="00B6626E">
      <w:pPr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 xml:space="preserve">A tartalékkal való rendelkezés jogát a képviselő-testület fenntartja magának. </w:t>
      </w:r>
    </w:p>
    <w:p w:rsidR="00B6626E" w:rsidRPr="00B6626E" w:rsidRDefault="00B6626E" w:rsidP="00B6626E">
      <w:pPr>
        <w:jc w:val="both"/>
        <w:rPr>
          <w:rFonts w:ascii="Times New Roman" w:hAnsi="Times New Roman" w:cs="Times New Roman"/>
          <w:sz w:val="24"/>
          <w:szCs w:val="24"/>
        </w:rPr>
      </w:pPr>
      <w:r w:rsidRPr="00B6626E">
        <w:rPr>
          <w:rFonts w:ascii="Times New Roman" w:hAnsi="Times New Roman" w:cs="Times New Roman"/>
          <w:sz w:val="24"/>
          <w:szCs w:val="24"/>
        </w:rPr>
        <w:t>A finanszírozási célú pénzügyi műveletekkel kapcsolatos hatásköröket a képviselő-testület fenntartja magának.</w:t>
      </w:r>
    </w:p>
    <w:p w:rsidR="006D0B03" w:rsidRPr="00A12140" w:rsidRDefault="00690342" w:rsidP="00002128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707FB">
        <w:rPr>
          <w:rFonts w:ascii="Times New Roman" w:hAnsi="Times New Roman" w:cs="Times New Roman"/>
          <w:sz w:val="24"/>
          <w:szCs w:val="24"/>
        </w:rPr>
        <w:t>.§</w:t>
      </w:r>
    </w:p>
    <w:p w:rsidR="006D0B03" w:rsidRDefault="00E707FB" w:rsidP="0000212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rendelet a kihirdetését követő napon lép hatályba, és az azt követő napon hatályát veszti.</w:t>
      </w:r>
    </w:p>
    <w:p w:rsidR="00E707FB" w:rsidRDefault="00720D26" w:rsidP="00002128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Kunmadaras, </w:t>
      </w:r>
      <w:r w:rsidR="008908C3">
        <w:rPr>
          <w:rFonts w:ascii="Times New Roman" w:hAnsi="Times New Roman" w:cs="Times New Roman"/>
          <w:sz w:val="24"/>
          <w:szCs w:val="24"/>
        </w:rPr>
        <w:t>2018 február</w:t>
      </w:r>
      <w:r w:rsidR="00080B95">
        <w:rPr>
          <w:rFonts w:ascii="Times New Roman" w:hAnsi="Times New Roman" w:cs="Times New Roman"/>
          <w:sz w:val="24"/>
          <w:szCs w:val="24"/>
        </w:rPr>
        <w:t xml:space="preserve"> 28.</w:t>
      </w:r>
      <w:bookmarkStart w:id="0" w:name="_GoBack"/>
      <w:bookmarkEnd w:id="0"/>
    </w:p>
    <w:p w:rsidR="00E707FB" w:rsidRPr="00E707FB" w:rsidRDefault="00E707FB" w:rsidP="004B260A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 w:rsidRPr="00E707FB">
        <w:rPr>
          <w:rFonts w:ascii="Times New Roman" w:hAnsi="Times New Roman" w:cs="Times New Roman"/>
          <w:sz w:val="24"/>
          <w:szCs w:val="24"/>
        </w:rPr>
        <w:tab/>
      </w:r>
      <w:r w:rsidRPr="00E707FB">
        <w:rPr>
          <w:rFonts w:ascii="Times New Roman" w:hAnsi="Times New Roman" w:cs="Times New Roman"/>
          <w:sz w:val="24"/>
          <w:szCs w:val="24"/>
        </w:rPr>
        <w:tab/>
      </w:r>
      <w:r w:rsidRPr="00E707FB">
        <w:rPr>
          <w:rFonts w:ascii="Times New Roman" w:hAnsi="Times New Roman" w:cs="Times New Roman"/>
          <w:sz w:val="24"/>
          <w:szCs w:val="24"/>
        </w:rPr>
        <w:tab/>
      </w:r>
      <w:r w:rsidRPr="00E707FB">
        <w:rPr>
          <w:rFonts w:ascii="Times New Roman" w:hAnsi="Times New Roman" w:cs="Times New Roman"/>
          <w:sz w:val="24"/>
          <w:szCs w:val="24"/>
        </w:rPr>
        <w:tab/>
      </w:r>
      <w:r w:rsidRPr="00E707FB">
        <w:rPr>
          <w:rFonts w:ascii="Times New Roman" w:hAnsi="Times New Roman" w:cs="Times New Roman"/>
          <w:sz w:val="24"/>
          <w:szCs w:val="24"/>
        </w:rPr>
        <w:tab/>
      </w:r>
      <w:r w:rsidRPr="00E707FB">
        <w:rPr>
          <w:rFonts w:ascii="Times New Roman" w:hAnsi="Times New Roman" w:cs="Times New Roman"/>
          <w:sz w:val="24"/>
          <w:szCs w:val="24"/>
        </w:rPr>
        <w:tab/>
      </w:r>
      <w:r w:rsidRPr="00E707FB">
        <w:rPr>
          <w:rFonts w:ascii="Times New Roman" w:hAnsi="Times New Roman" w:cs="Times New Roman"/>
          <w:sz w:val="24"/>
          <w:szCs w:val="24"/>
        </w:rPr>
        <w:tab/>
      </w:r>
      <w:r w:rsidRPr="00E707FB"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E707FB" w:rsidRPr="004B260A" w:rsidRDefault="00E707FB" w:rsidP="004B26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07F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707FB">
        <w:rPr>
          <w:rFonts w:ascii="Times New Roman" w:hAnsi="Times New Roman" w:cs="Times New Roman"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4B260A">
        <w:rPr>
          <w:rFonts w:ascii="Times New Roman" w:hAnsi="Times New Roman" w:cs="Times New Roman"/>
          <w:b/>
          <w:bCs/>
          <w:sz w:val="24"/>
          <w:szCs w:val="24"/>
        </w:rPr>
        <w:t>Guba  László</w:t>
      </w:r>
      <w:proofErr w:type="gramEnd"/>
      <w:r w:rsidRPr="004B26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  <w:t>dr. Vincze Anita</w:t>
      </w:r>
    </w:p>
    <w:p w:rsidR="00E707FB" w:rsidRPr="004B260A" w:rsidRDefault="00E707FB" w:rsidP="004B26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260A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proofErr w:type="gramStart"/>
      <w:r w:rsidRPr="004B260A">
        <w:rPr>
          <w:rFonts w:ascii="Times New Roman" w:hAnsi="Times New Roman" w:cs="Times New Roman"/>
          <w:b/>
          <w:bCs/>
          <w:sz w:val="24"/>
          <w:szCs w:val="24"/>
        </w:rPr>
        <w:t>polgármester</w:t>
      </w:r>
      <w:proofErr w:type="gramEnd"/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jegyző</w:t>
      </w:r>
    </w:p>
    <w:p w:rsidR="00002128" w:rsidRPr="004B260A" w:rsidRDefault="00002128" w:rsidP="00002128">
      <w:pPr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707FB" w:rsidRPr="004B260A" w:rsidRDefault="00E707FB" w:rsidP="00002128">
      <w:pPr>
        <w:spacing w:before="120"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60A">
        <w:rPr>
          <w:rFonts w:ascii="Times New Roman" w:hAnsi="Times New Roman" w:cs="Times New Roman"/>
          <w:b/>
          <w:bCs/>
          <w:sz w:val="24"/>
          <w:szCs w:val="24"/>
        </w:rPr>
        <w:t xml:space="preserve">Záradék: </w:t>
      </w:r>
    </w:p>
    <w:p w:rsidR="00E707FB" w:rsidRPr="004B260A" w:rsidRDefault="00E707FB" w:rsidP="00002128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260A">
        <w:rPr>
          <w:rFonts w:ascii="Times New Roman" w:hAnsi="Times New Roman" w:cs="Times New Roman"/>
          <w:b/>
          <w:bCs/>
          <w:sz w:val="24"/>
          <w:szCs w:val="24"/>
        </w:rPr>
        <w:t>A rendelet a helyben szokásos módon, az Önkormányzat hirdetőtábláján kihirdetésre került.</w:t>
      </w:r>
    </w:p>
    <w:p w:rsidR="00E707FB" w:rsidRPr="004B260A" w:rsidRDefault="00E707FB" w:rsidP="00002128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707FB" w:rsidRPr="004B260A" w:rsidRDefault="008908C3" w:rsidP="00002128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260A">
        <w:rPr>
          <w:rFonts w:ascii="Times New Roman" w:hAnsi="Times New Roman" w:cs="Times New Roman"/>
          <w:b/>
          <w:bCs/>
          <w:sz w:val="24"/>
          <w:szCs w:val="24"/>
        </w:rPr>
        <w:t xml:space="preserve">Kihirdetve: </w:t>
      </w:r>
      <w:proofErr w:type="gramStart"/>
      <w:r w:rsidRPr="004B260A">
        <w:rPr>
          <w:rFonts w:ascii="Times New Roman" w:hAnsi="Times New Roman" w:cs="Times New Roman"/>
          <w:b/>
          <w:bCs/>
          <w:sz w:val="24"/>
          <w:szCs w:val="24"/>
        </w:rPr>
        <w:t>2018 február</w:t>
      </w:r>
      <w:proofErr w:type="gramEnd"/>
      <w:r w:rsidR="004B260A" w:rsidRPr="004B260A">
        <w:rPr>
          <w:rFonts w:ascii="Times New Roman" w:hAnsi="Times New Roman" w:cs="Times New Roman"/>
          <w:b/>
          <w:bCs/>
          <w:sz w:val="24"/>
          <w:szCs w:val="24"/>
        </w:rPr>
        <w:t xml:space="preserve"> 28.</w:t>
      </w:r>
    </w:p>
    <w:p w:rsidR="00E707FB" w:rsidRPr="004B260A" w:rsidRDefault="00E707FB" w:rsidP="004B260A">
      <w:pPr>
        <w:spacing w:after="0" w:line="240" w:lineRule="auto"/>
        <w:ind w:left="1134" w:hanging="1134"/>
        <w:rPr>
          <w:rFonts w:ascii="Times New Roman" w:hAnsi="Times New Roman" w:cs="Times New Roman"/>
          <w:b/>
          <w:bCs/>
          <w:sz w:val="24"/>
          <w:szCs w:val="24"/>
        </w:rPr>
      </w:pP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B260A"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gramStart"/>
      <w:r w:rsidRPr="004B260A">
        <w:rPr>
          <w:rFonts w:ascii="Times New Roman" w:hAnsi="Times New Roman" w:cs="Times New Roman"/>
          <w:b/>
          <w:bCs/>
          <w:sz w:val="24"/>
          <w:szCs w:val="24"/>
        </w:rPr>
        <w:t>dr.</w:t>
      </w:r>
      <w:proofErr w:type="gramEnd"/>
      <w:r w:rsidRPr="004B260A">
        <w:rPr>
          <w:rFonts w:ascii="Times New Roman" w:hAnsi="Times New Roman" w:cs="Times New Roman"/>
          <w:b/>
          <w:bCs/>
          <w:sz w:val="24"/>
          <w:szCs w:val="24"/>
        </w:rPr>
        <w:t xml:space="preserve"> Vincze Anita</w:t>
      </w:r>
    </w:p>
    <w:p w:rsidR="00E707FB" w:rsidRPr="004B260A" w:rsidRDefault="00E707FB" w:rsidP="004B260A">
      <w:pPr>
        <w:spacing w:after="0" w:line="240" w:lineRule="auto"/>
        <w:ind w:left="6798"/>
        <w:rPr>
          <w:rFonts w:ascii="Times New Roman" w:hAnsi="Times New Roman" w:cs="Times New Roman"/>
          <w:b/>
          <w:bCs/>
          <w:sz w:val="24"/>
          <w:szCs w:val="24"/>
        </w:rPr>
      </w:pPr>
      <w:r w:rsidRPr="004B260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 w:rsidRPr="004B260A">
        <w:rPr>
          <w:rFonts w:ascii="Times New Roman" w:hAnsi="Times New Roman" w:cs="Times New Roman"/>
          <w:b/>
          <w:bCs/>
          <w:sz w:val="24"/>
          <w:szCs w:val="24"/>
        </w:rPr>
        <w:t>jegyző</w:t>
      </w:r>
      <w:proofErr w:type="gramEnd"/>
    </w:p>
    <w:sectPr w:rsidR="00E707FB" w:rsidRPr="004B2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3A6"/>
    <w:multiLevelType w:val="hybridMultilevel"/>
    <w:tmpl w:val="178CC64A"/>
    <w:lvl w:ilvl="0" w:tplc="5A7013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42CC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416CB0"/>
    <w:multiLevelType w:val="hybridMultilevel"/>
    <w:tmpl w:val="F69EB20E"/>
    <w:lvl w:ilvl="0" w:tplc="E6247A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248D2"/>
    <w:multiLevelType w:val="hybridMultilevel"/>
    <w:tmpl w:val="A5206906"/>
    <w:lvl w:ilvl="0" w:tplc="001A36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190EF0"/>
    <w:multiLevelType w:val="hybridMultilevel"/>
    <w:tmpl w:val="CA107C6C"/>
    <w:lvl w:ilvl="0" w:tplc="9D684740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3C6891"/>
    <w:multiLevelType w:val="hybridMultilevel"/>
    <w:tmpl w:val="96A827E6"/>
    <w:lvl w:ilvl="0" w:tplc="0B5E99C4">
      <w:start w:val="1"/>
      <w:numFmt w:val="decimal"/>
      <w:lvlText w:val="(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601977FD"/>
    <w:multiLevelType w:val="hybridMultilevel"/>
    <w:tmpl w:val="16F4D6CA"/>
    <w:lvl w:ilvl="0" w:tplc="ACB62F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81D0B"/>
    <w:multiLevelType w:val="hybridMultilevel"/>
    <w:tmpl w:val="AD24C340"/>
    <w:lvl w:ilvl="0" w:tplc="E758B636">
      <w:start w:val="1"/>
      <w:numFmt w:val="decimal"/>
      <w:lvlText w:val="%1."/>
      <w:lvlJc w:val="left"/>
      <w:pPr>
        <w:ind w:left="4838" w:hanging="360"/>
      </w:pPr>
      <w:rPr>
        <w:rFonts w:hint="default"/>
        <w:b/>
        <w:w w:val="82"/>
      </w:rPr>
    </w:lvl>
    <w:lvl w:ilvl="1" w:tplc="040E0019" w:tentative="1">
      <w:start w:val="1"/>
      <w:numFmt w:val="lowerLetter"/>
      <w:lvlText w:val="%2."/>
      <w:lvlJc w:val="left"/>
      <w:pPr>
        <w:ind w:left="5558" w:hanging="360"/>
      </w:pPr>
    </w:lvl>
    <w:lvl w:ilvl="2" w:tplc="040E001B" w:tentative="1">
      <w:start w:val="1"/>
      <w:numFmt w:val="lowerRoman"/>
      <w:lvlText w:val="%3."/>
      <w:lvlJc w:val="right"/>
      <w:pPr>
        <w:ind w:left="6278" w:hanging="180"/>
      </w:pPr>
    </w:lvl>
    <w:lvl w:ilvl="3" w:tplc="040E000F" w:tentative="1">
      <w:start w:val="1"/>
      <w:numFmt w:val="decimal"/>
      <w:lvlText w:val="%4."/>
      <w:lvlJc w:val="left"/>
      <w:pPr>
        <w:ind w:left="6998" w:hanging="360"/>
      </w:pPr>
    </w:lvl>
    <w:lvl w:ilvl="4" w:tplc="040E0019" w:tentative="1">
      <w:start w:val="1"/>
      <w:numFmt w:val="lowerLetter"/>
      <w:lvlText w:val="%5."/>
      <w:lvlJc w:val="left"/>
      <w:pPr>
        <w:ind w:left="7718" w:hanging="360"/>
      </w:pPr>
    </w:lvl>
    <w:lvl w:ilvl="5" w:tplc="040E001B" w:tentative="1">
      <w:start w:val="1"/>
      <w:numFmt w:val="lowerRoman"/>
      <w:lvlText w:val="%6."/>
      <w:lvlJc w:val="right"/>
      <w:pPr>
        <w:ind w:left="8438" w:hanging="180"/>
      </w:pPr>
    </w:lvl>
    <w:lvl w:ilvl="6" w:tplc="040E000F" w:tentative="1">
      <w:start w:val="1"/>
      <w:numFmt w:val="decimal"/>
      <w:lvlText w:val="%7."/>
      <w:lvlJc w:val="left"/>
      <w:pPr>
        <w:ind w:left="9158" w:hanging="360"/>
      </w:pPr>
    </w:lvl>
    <w:lvl w:ilvl="7" w:tplc="040E0019" w:tentative="1">
      <w:start w:val="1"/>
      <w:numFmt w:val="lowerLetter"/>
      <w:lvlText w:val="%8."/>
      <w:lvlJc w:val="left"/>
      <w:pPr>
        <w:ind w:left="9878" w:hanging="360"/>
      </w:pPr>
    </w:lvl>
    <w:lvl w:ilvl="8" w:tplc="040E001B" w:tentative="1">
      <w:start w:val="1"/>
      <w:numFmt w:val="lowerRoman"/>
      <w:lvlText w:val="%9."/>
      <w:lvlJc w:val="right"/>
      <w:pPr>
        <w:ind w:left="10598" w:hanging="180"/>
      </w:pPr>
    </w:lvl>
  </w:abstractNum>
  <w:abstractNum w:abstractNumId="7">
    <w:nsid w:val="75687884"/>
    <w:multiLevelType w:val="hybridMultilevel"/>
    <w:tmpl w:val="D3F63442"/>
    <w:lvl w:ilvl="0" w:tplc="FD7ABAB2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7DA"/>
    <w:rsid w:val="00002128"/>
    <w:rsid w:val="00080B95"/>
    <w:rsid w:val="002E7231"/>
    <w:rsid w:val="003137AA"/>
    <w:rsid w:val="003F47DA"/>
    <w:rsid w:val="004B260A"/>
    <w:rsid w:val="00690342"/>
    <w:rsid w:val="006D0B03"/>
    <w:rsid w:val="00720D26"/>
    <w:rsid w:val="008908C3"/>
    <w:rsid w:val="008E440A"/>
    <w:rsid w:val="009C556E"/>
    <w:rsid w:val="00A12140"/>
    <w:rsid w:val="00B1354D"/>
    <w:rsid w:val="00B6626E"/>
    <w:rsid w:val="00BE431F"/>
    <w:rsid w:val="00C31174"/>
    <w:rsid w:val="00E707FB"/>
    <w:rsid w:val="00F1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002128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i/>
      <w:iCs/>
      <w:snapToGrid w:val="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1214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002128"/>
    <w:rPr>
      <w:rFonts w:ascii="Times New Roman" w:eastAsia="Times New Roman" w:hAnsi="Times New Roman" w:cs="Times New Roman"/>
      <w:i/>
      <w:iCs/>
      <w:snapToGrid w:val="0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0021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0212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002128"/>
    <w:pPr>
      <w:keepNext/>
      <w:widowControl w:val="0"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i/>
      <w:iCs/>
      <w:snapToGrid w:val="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1214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002128"/>
    <w:rPr>
      <w:rFonts w:ascii="Times New Roman" w:eastAsia="Times New Roman" w:hAnsi="Times New Roman" w:cs="Times New Roman"/>
      <w:i/>
      <w:iCs/>
      <w:snapToGrid w:val="0"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00212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02128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843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Ági</dc:creator>
  <cp:keywords/>
  <dc:description/>
  <cp:lastModifiedBy>user</cp:lastModifiedBy>
  <cp:revision>20</cp:revision>
  <dcterms:created xsi:type="dcterms:W3CDTF">2017-05-01T08:00:00Z</dcterms:created>
  <dcterms:modified xsi:type="dcterms:W3CDTF">2018-03-06T13:34:00Z</dcterms:modified>
</cp:coreProperties>
</file>